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hint="eastAsia" w:ascii="黑体" w:eastAsia="黑体"/>
          <w:b/>
          <w:kern w:val="0"/>
          <w:sz w:val="36"/>
          <w:szCs w:val="36"/>
        </w:rPr>
        <w:t>丰台区信息技术与教育创新论文评选</w:t>
      </w:r>
    </w:p>
    <w:p>
      <w:pPr>
        <w:widowControl/>
        <w:spacing w:before="100" w:beforeAutospacing="1" w:after="100" w:afterAutospacing="1" w:line="360" w:lineRule="auto"/>
        <w:jc w:val="center"/>
        <w:rPr>
          <w:rFonts w:ascii="黑体" w:eastAsia="黑体"/>
          <w:b/>
          <w:kern w:val="0"/>
          <w:sz w:val="36"/>
          <w:szCs w:val="36"/>
        </w:rPr>
      </w:pPr>
      <w:r>
        <w:rPr>
          <w:rFonts w:hint="eastAsia" w:ascii="黑体" w:eastAsia="黑体"/>
          <w:b/>
          <w:kern w:val="0"/>
          <w:sz w:val="36"/>
          <w:szCs w:val="36"/>
        </w:rPr>
        <w:t>细则</w:t>
      </w:r>
    </w:p>
    <w:p>
      <w:pPr>
        <w:numPr>
          <w:ilvl w:val="0"/>
          <w:numId w:val="0"/>
        </w:numPr>
        <w:spacing w:line="360" w:lineRule="auto"/>
        <w:ind w:left="567" w:leftChars="0"/>
        <w:rPr>
          <w:rFonts w:hint="eastAsia" w:ascii="宋体" w:hAnsi="宋体" w:cs="仿宋_GB2312"/>
          <w:b/>
          <w:bCs w:val="0"/>
          <w:sz w:val="28"/>
          <w:szCs w:val="28"/>
        </w:rPr>
      </w:pPr>
      <w:r>
        <w:rPr>
          <w:rFonts w:hint="eastAsia" w:ascii="宋体" w:hAnsi="宋体" w:cs="仿宋_GB2312"/>
          <w:b/>
          <w:bCs w:val="0"/>
          <w:sz w:val="28"/>
          <w:szCs w:val="28"/>
          <w:lang w:val="en-US" w:eastAsia="zh-CN"/>
        </w:rPr>
        <w:t>本届论文</w:t>
      </w:r>
      <w:r>
        <w:rPr>
          <w:rFonts w:hint="eastAsia" w:ascii="宋体" w:hAnsi="宋体" w:cs="仿宋_GB2312"/>
          <w:b/>
          <w:bCs w:val="0"/>
          <w:sz w:val="28"/>
          <w:szCs w:val="28"/>
        </w:rPr>
        <w:t>主题：</w:t>
      </w:r>
    </w:p>
    <w:p>
      <w:pPr>
        <w:numPr>
          <w:ilvl w:val="0"/>
          <w:numId w:val="0"/>
        </w:numPr>
        <w:spacing w:line="360" w:lineRule="auto"/>
        <w:ind w:left="567" w:leftChars="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主题一</w:t>
      </w:r>
      <w:r>
        <w:rPr>
          <w:rFonts w:hint="eastAsia" w:ascii="宋体" w:hAnsi="宋体" w:cs="仿宋_GB2312"/>
          <w:b w:val="0"/>
          <w:bCs/>
          <w:sz w:val="28"/>
          <w:szCs w:val="28"/>
        </w:rPr>
        <w:t>：人工智能赋能教育</w:t>
      </w:r>
      <w:r>
        <w:rPr>
          <w:rFonts w:hint="eastAsia" w:ascii="宋体" w:hAnsi="宋体" w:cs="仿宋_GB2312"/>
          <w:b w:val="0"/>
          <w:bCs/>
          <w:sz w:val="28"/>
          <w:szCs w:val="28"/>
          <w:lang w:eastAsia="zh-CN"/>
        </w:rPr>
        <w:t>教学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的研究与创新</w:t>
      </w:r>
    </w:p>
    <w:p>
      <w:pPr>
        <w:numPr>
          <w:ilvl w:val="0"/>
          <w:numId w:val="0"/>
        </w:numPr>
        <w:spacing w:line="360" w:lineRule="auto"/>
        <w:ind w:left="567" w:leftChars="0"/>
        <w:rPr>
          <w:rFonts w:hint="eastAsia" w:ascii="宋体" w:hAnsi="宋体" w:eastAsia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b w:val="0"/>
          <w:bCs/>
          <w:sz w:val="28"/>
          <w:szCs w:val="28"/>
          <w:lang w:val="en-US" w:eastAsia="zh-CN"/>
        </w:rPr>
        <w:t>主题二：WPS AI 赋能教学提效的实践与应用</w:t>
      </w:r>
    </w:p>
    <w:p>
      <w:pPr>
        <w:numPr>
          <w:ilvl w:val="0"/>
          <w:numId w:val="0"/>
        </w:numPr>
        <w:spacing w:line="360" w:lineRule="auto"/>
        <w:ind w:left="567" w:leftChars="0"/>
        <w:rPr>
          <w:rFonts w:hint="eastAsia" w:ascii="宋体" w:hAnsi="宋体" w:eastAsia="宋体" w:cs="仿宋_GB2312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cs="仿宋_GB2312"/>
          <w:b/>
          <w:bCs w:val="0"/>
          <w:color w:val="FF0000"/>
          <w:sz w:val="28"/>
          <w:szCs w:val="28"/>
          <w:lang w:val="en-US" w:eastAsia="zh-CN"/>
        </w:rPr>
        <w:t>不符合以上主题的论文以及论文查重报告中重复率大于30%的论文，不予评奖。</w:t>
      </w:r>
      <w:bookmarkStart w:id="0" w:name="_GoBack"/>
      <w:bookmarkEnd w:id="0"/>
      <w:r>
        <w:rPr>
          <w:rFonts w:hint="eastAsia" w:ascii="宋体" w:hAnsi="宋体" w:eastAsia="宋体" w:cs="仿宋_GB2312"/>
          <w:b/>
          <w:bCs w:val="0"/>
          <w:sz w:val="28"/>
          <w:szCs w:val="28"/>
          <w:lang w:val="en-US" w:eastAsia="zh-CN"/>
        </w:rPr>
        <w:br w:type="textWrapping"/>
      </w:r>
    </w:p>
    <w:p>
      <w:pPr>
        <w:numPr>
          <w:ilvl w:val="0"/>
          <w:numId w:val="1"/>
        </w:numPr>
        <w:spacing w:line="360" w:lineRule="auto"/>
        <w:ind w:left="560" w:firstLine="7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</w:rPr>
        <w:t xml:space="preserve">评审时间： </w:t>
      </w:r>
      <w:r>
        <w:rPr>
          <w:rFonts w:hint="eastAsia" w:ascii="宋体" w:hAnsi="宋体" w:cs="仿宋_GB2312"/>
          <w:b/>
          <w:bCs w:val="0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宋体" w:hAnsi="宋体" w:cs="仿宋_GB2312"/>
          <w:b/>
          <w:bCs w:val="0"/>
          <w:color w:val="FF0000"/>
          <w:sz w:val="28"/>
          <w:szCs w:val="28"/>
        </w:rPr>
        <w:t>月</w:t>
      </w:r>
      <w:r>
        <w:rPr>
          <w:rFonts w:hint="eastAsia" w:ascii="宋体" w:hAnsi="宋体" w:cs="仿宋_GB2312"/>
          <w:b/>
          <w:bCs w:val="0"/>
          <w:color w:val="FF0000"/>
          <w:sz w:val="28"/>
          <w:szCs w:val="28"/>
          <w:lang w:val="en-US" w:eastAsia="zh-CN"/>
        </w:rPr>
        <w:t>15</w:t>
      </w:r>
      <w:r>
        <w:rPr>
          <w:rFonts w:hint="eastAsia" w:ascii="宋体" w:hAnsi="宋体" w:cs="仿宋_GB2312"/>
          <w:b/>
          <w:bCs w:val="0"/>
          <w:color w:val="FF0000"/>
          <w:sz w:val="28"/>
          <w:szCs w:val="28"/>
        </w:rPr>
        <w:t>日</w:t>
      </w:r>
      <w:r>
        <w:rPr>
          <w:rFonts w:hint="eastAsia" w:ascii="宋体" w:hAnsi="宋体" w:cs="仿宋_GB2312"/>
          <w:b w:val="0"/>
          <w:bCs/>
          <w:sz w:val="28"/>
          <w:szCs w:val="28"/>
        </w:rPr>
        <w:t>前完成打分获奖等次评定。</w:t>
      </w:r>
    </w:p>
    <w:p>
      <w:pPr>
        <w:numPr>
          <w:ilvl w:val="0"/>
          <w:numId w:val="1"/>
        </w:numPr>
        <w:spacing w:line="360" w:lineRule="auto"/>
        <w:ind w:left="560" w:firstLine="7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</w:rPr>
        <w:t>评审方式：请参照《评委操作手册》登陆丰台教育云平台（</w:t>
      </w:r>
      <w:r>
        <w:rPr>
          <w:rFonts w:hint="eastAsia" w:ascii="宋体" w:hAnsi="宋体" w:cs="仿宋_GB2312"/>
          <w:b w:val="0"/>
          <w:bCs/>
          <w:sz w:val="28"/>
          <w:szCs w:val="28"/>
        </w:rPr>
        <w:fldChar w:fldCharType="begin"/>
      </w:r>
      <w:r>
        <w:rPr>
          <w:rFonts w:hint="eastAsia" w:ascii="宋体" w:hAnsi="宋体" w:cs="仿宋_GB2312"/>
          <w:b w:val="0"/>
          <w:bCs/>
          <w:sz w:val="28"/>
          <w:szCs w:val="28"/>
        </w:rPr>
        <w:instrText xml:space="preserve"> HYPERLINK "http://www.zone.ftedu.cn/" </w:instrText>
      </w:r>
      <w:r>
        <w:rPr>
          <w:rFonts w:hint="eastAsia" w:ascii="宋体" w:hAnsi="宋体" w:cs="仿宋_GB2312"/>
          <w:b w:val="0"/>
          <w:bCs/>
          <w:sz w:val="28"/>
          <w:szCs w:val="28"/>
        </w:rPr>
        <w:fldChar w:fldCharType="separate"/>
      </w:r>
      <w:r>
        <w:rPr>
          <w:rFonts w:hint="eastAsia" w:ascii="宋体" w:hAnsi="宋体" w:cs="仿宋_GB2312"/>
          <w:b w:val="0"/>
          <w:bCs/>
          <w:sz w:val="28"/>
          <w:szCs w:val="28"/>
        </w:rPr>
        <w:t>www.zone.ftedu.cn</w:t>
      </w:r>
      <w:r>
        <w:rPr>
          <w:rFonts w:hint="eastAsia" w:ascii="宋体" w:hAnsi="宋体" w:cs="仿宋_GB2312"/>
          <w:b w:val="0"/>
          <w:bCs/>
          <w:sz w:val="28"/>
          <w:szCs w:val="28"/>
        </w:rPr>
        <w:fldChar w:fldCharType="end"/>
      </w:r>
      <w:r>
        <w:rPr>
          <w:rFonts w:hint="eastAsia" w:ascii="宋体" w:hAnsi="宋体" w:cs="仿宋_GB2312"/>
          <w:b w:val="0"/>
          <w:bCs/>
          <w:sz w:val="28"/>
          <w:szCs w:val="28"/>
        </w:rPr>
        <w:t>）进行打分。</w:t>
      </w:r>
    </w:p>
    <w:p>
      <w:pPr>
        <w:numPr>
          <w:ilvl w:val="0"/>
          <w:numId w:val="1"/>
        </w:numPr>
        <w:spacing w:line="360" w:lineRule="auto"/>
        <w:ind w:left="560" w:firstLine="7"/>
        <w:rPr>
          <w:rFonts w:hint="eastAsia"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 w:val="0"/>
          <w:bCs/>
          <w:sz w:val="28"/>
          <w:szCs w:val="28"/>
        </w:rPr>
        <w:t>评奖比例：</w:t>
      </w:r>
    </w:p>
    <w:p>
      <w:pPr>
        <w:numPr>
          <w:ilvl w:val="0"/>
          <w:numId w:val="0"/>
        </w:numPr>
        <w:spacing w:line="360" w:lineRule="auto"/>
        <w:ind w:left="567" w:left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请参考论文评比指标（见附表）对论文进行打分</w:t>
      </w:r>
    </w:p>
    <w:p>
      <w:pPr>
        <w:numPr>
          <w:ilvl w:val="0"/>
          <w:numId w:val="2"/>
        </w:numPr>
        <w:spacing w:line="360" w:lineRule="auto"/>
        <w:ind w:left="420" w:leftChars="0" w:firstLine="220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一等奖比例10%（成绩应大于等于85分）；</w:t>
      </w:r>
    </w:p>
    <w:p>
      <w:pPr>
        <w:numPr>
          <w:ilvl w:val="0"/>
          <w:numId w:val="2"/>
        </w:numPr>
        <w:spacing w:line="360" w:lineRule="auto"/>
        <w:ind w:left="420" w:leftChars="0" w:firstLine="220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二等奖比例15%（成绩应大于等于75分）；</w:t>
      </w:r>
    </w:p>
    <w:p>
      <w:pPr>
        <w:numPr>
          <w:ilvl w:val="0"/>
          <w:numId w:val="2"/>
        </w:numPr>
        <w:spacing w:line="360" w:lineRule="auto"/>
        <w:ind w:left="420" w:leftChars="0" w:firstLine="220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三等奖比例25%（成绩应大于等于60分）。</w:t>
      </w:r>
    </w:p>
    <w:p>
      <w:pPr>
        <w:numPr>
          <w:ilvl w:val="0"/>
          <w:numId w:val="2"/>
        </w:numPr>
        <w:spacing w:line="360" w:lineRule="auto"/>
        <w:ind w:left="420" w:leftChars="0" w:firstLine="220" w:firstLineChars="0"/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无等次为50%。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cs="仿宋_GB2312"/>
          <w:b w:val="0"/>
          <w:bCs/>
          <w:sz w:val="28"/>
          <w:szCs w:val="28"/>
        </w:rPr>
      </w:pPr>
      <w:r>
        <w:rPr>
          <w:rFonts w:hint="eastAsia"/>
          <w:sz w:val="28"/>
        </w:rPr>
        <w:t>以</w:t>
      </w:r>
      <w:r>
        <w:rPr>
          <w:rFonts w:hint="eastAsia" w:ascii="宋体" w:hAnsi="宋体" w:cs="仿宋_GB2312"/>
          <w:b w:val="0"/>
          <w:bCs/>
          <w:sz w:val="28"/>
          <w:szCs w:val="28"/>
        </w:rPr>
        <w:t>评审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40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篇论文</w:t>
      </w:r>
      <w:r>
        <w:rPr>
          <w:rFonts w:hint="eastAsia" w:ascii="宋体" w:hAnsi="宋体" w:cs="仿宋_GB2312"/>
          <w:b w:val="0"/>
          <w:bCs/>
          <w:sz w:val="28"/>
          <w:szCs w:val="28"/>
          <w:lang w:eastAsia="zh-CN"/>
        </w:rPr>
        <w:t>为例</w:t>
      </w:r>
      <w:r>
        <w:rPr>
          <w:rFonts w:hint="eastAsia" w:ascii="宋体" w:hAnsi="宋体" w:cs="仿宋_GB2312"/>
          <w:b w:val="0"/>
          <w:bCs/>
          <w:sz w:val="28"/>
          <w:szCs w:val="28"/>
        </w:rPr>
        <w:t>，一等奖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篇，二等奖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篇，三等奖</w:t>
      </w:r>
      <w:r>
        <w:rPr>
          <w:rFonts w:hint="eastAsia" w:ascii="宋体" w:hAnsi="宋体" w:cs="仿宋_GB2312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仿宋_GB2312"/>
          <w:b w:val="0"/>
          <w:bCs/>
          <w:sz w:val="28"/>
          <w:szCs w:val="28"/>
        </w:rPr>
        <w:t>篇，评委可根据参评作品的实际情况酌情上下略微浮动。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 w:cs="仿宋_GB2312"/>
          <w:b w:val="0"/>
          <w:bCs/>
          <w:sz w:val="28"/>
          <w:szCs w:val="28"/>
        </w:rPr>
        <w:t>推荐一、二等奖的论文请附上简要点评。</w:t>
      </w:r>
      <w:r>
        <w:rPr>
          <w:rFonts w:ascii="宋体" w:hAnsi="宋体"/>
          <w:color w:val="000000"/>
          <w:sz w:val="30"/>
          <w:szCs w:val="30"/>
        </w:rPr>
        <w:br w:type="page"/>
      </w:r>
      <w:r>
        <w:rPr>
          <w:rFonts w:hint="eastAsia" w:ascii="宋体" w:hAnsi="宋体"/>
          <w:color w:val="000000"/>
          <w:sz w:val="30"/>
          <w:szCs w:val="30"/>
        </w:rPr>
        <w:t>附评比指标，仅供各位评委参考！</w:t>
      </w:r>
    </w:p>
    <w:tbl>
      <w:tblPr>
        <w:tblStyle w:val="4"/>
        <w:tblpPr w:leftFromText="180" w:rightFromText="180" w:vertAnchor="text" w:horzAnchor="page" w:tblpX="1590" w:tblpY="-20"/>
        <w:tblOverlap w:val="never"/>
        <w:tblW w:w="8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650"/>
        <w:gridCol w:w="1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标准（满分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100 </w:t>
            </w: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价值性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/>
                <w:color w:val="000000"/>
                <w:sz w:val="22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选题价值：论文选题紧密结合自己的教育教学实际情况，体现当前课程改革的相关要求，突出信息技术与教育创新主题，具有重要的实践指导价值和可推广价值。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应用价值：论文观点鲜明，围绕信息技术教育应用的理论与实践问题提出切实有效的解决措施，重在解决实际问题，具有启发性和可借鉴价值。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0 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科学性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论点正确，符合实际，表述准确。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论据科学、稳定、严密；实验及调查数据准确可靠，符合教学规律，没有不确定、猜测性的内容。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研究方法科学，资料数据详实，推理严密，统计分析正确。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20 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文章体例严谨（有关键词、摘要、正文和参考文献等），论述严谨，逻辑性强。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概念表述清晰准确。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内容和纲要切题，引用规范，图表制作精确。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无知识性和常识性错误，文笔流畅，文质优美，可读性强。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20 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创新性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理论创新：结合当前信息技术教育的理论研究进展，提出新的教育思想、方法和手段，对已有的信息技术教育理论进行科学的修正和补充，而不是对已有研究结论的再次论证，有一定的广度和深度。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实践创新：在信息技术教育应用实践方面取得创新的进展或突破，有新思考、新方法、新策略、新探索。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研究方法创新：用新的方法进行探索和研究；对已有的方法进行科学地修正和补充。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0 </w:t>
            </w:r>
            <w:r>
              <w:rPr>
                <w:rFonts w:hint="eastAsia" w:ascii="Calibri" w:hAnsi="Calibri" w:cs="宋体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</w:rPr>
              <w:t>原创性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1.允许适当引用参考文献资料，凡直接引用他人原文或间接借用他人观点点之处，均需明确标注出处。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2.通过文献检测重复率在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%以上的论文不予评奖。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2E7C0"/>
    <w:multiLevelType w:val="singleLevel"/>
    <w:tmpl w:val="4A22E7C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AE86180"/>
    <w:multiLevelType w:val="multilevel"/>
    <w:tmpl w:val="4AE86180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B09"/>
    <w:rsid w:val="00002D18"/>
    <w:rsid w:val="00010331"/>
    <w:rsid w:val="00015796"/>
    <w:rsid w:val="00027468"/>
    <w:rsid w:val="000530F7"/>
    <w:rsid w:val="00056E2F"/>
    <w:rsid w:val="00070675"/>
    <w:rsid w:val="000962D3"/>
    <w:rsid w:val="000D7E7D"/>
    <w:rsid w:val="00122441"/>
    <w:rsid w:val="00175BA7"/>
    <w:rsid w:val="00191143"/>
    <w:rsid w:val="00193455"/>
    <w:rsid w:val="00194893"/>
    <w:rsid w:val="001B7546"/>
    <w:rsid w:val="001D7602"/>
    <w:rsid w:val="00256144"/>
    <w:rsid w:val="0026321B"/>
    <w:rsid w:val="00263D55"/>
    <w:rsid w:val="002E5B0B"/>
    <w:rsid w:val="00317EA0"/>
    <w:rsid w:val="003F4CF1"/>
    <w:rsid w:val="00414898"/>
    <w:rsid w:val="004D180C"/>
    <w:rsid w:val="004D7A8F"/>
    <w:rsid w:val="005D4EB7"/>
    <w:rsid w:val="005F6082"/>
    <w:rsid w:val="00690AE8"/>
    <w:rsid w:val="006A35E8"/>
    <w:rsid w:val="006D3E32"/>
    <w:rsid w:val="006D68C9"/>
    <w:rsid w:val="006F66F6"/>
    <w:rsid w:val="00701680"/>
    <w:rsid w:val="0070736E"/>
    <w:rsid w:val="007137D7"/>
    <w:rsid w:val="00735ABF"/>
    <w:rsid w:val="007E31A3"/>
    <w:rsid w:val="0084164C"/>
    <w:rsid w:val="00857B53"/>
    <w:rsid w:val="00892717"/>
    <w:rsid w:val="008B233A"/>
    <w:rsid w:val="008C24FB"/>
    <w:rsid w:val="009764B2"/>
    <w:rsid w:val="009921D3"/>
    <w:rsid w:val="009954E5"/>
    <w:rsid w:val="009C0554"/>
    <w:rsid w:val="009D1B80"/>
    <w:rsid w:val="00A43B03"/>
    <w:rsid w:val="00A5431E"/>
    <w:rsid w:val="00A6325D"/>
    <w:rsid w:val="00B24CF6"/>
    <w:rsid w:val="00B87BA4"/>
    <w:rsid w:val="00BD2566"/>
    <w:rsid w:val="00BE6D9D"/>
    <w:rsid w:val="00C229A2"/>
    <w:rsid w:val="00C31A84"/>
    <w:rsid w:val="00C6071D"/>
    <w:rsid w:val="00C8292A"/>
    <w:rsid w:val="00C867C8"/>
    <w:rsid w:val="00CD182C"/>
    <w:rsid w:val="00CE62B0"/>
    <w:rsid w:val="00D64D7A"/>
    <w:rsid w:val="00D77E6B"/>
    <w:rsid w:val="00DC7C92"/>
    <w:rsid w:val="00DE6702"/>
    <w:rsid w:val="00E02E23"/>
    <w:rsid w:val="00E274F3"/>
    <w:rsid w:val="00EA2259"/>
    <w:rsid w:val="00ED0041"/>
    <w:rsid w:val="00F85AA9"/>
    <w:rsid w:val="00FA3B09"/>
    <w:rsid w:val="00FC4E75"/>
    <w:rsid w:val="027F273E"/>
    <w:rsid w:val="03365626"/>
    <w:rsid w:val="1D2409D3"/>
    <w:rsid w:val="23525F27"/>
    <w:rsid w:val="333D375D"/>
    <w:rsid w:val="41D14223"/>
    <w:rsid w:val="4CAA0667"/>
    <w:rsid w:val="67E37B14"/>
    <w:rsid w:val="6A922DBA"/>
    <w:rsid w:val="6B786A1C"/>
    <w:rsid w:val="764A0DF1"/>
    <w:rsid w:val="7ACD3D9C"/>
    <w:rsid w:val="7B4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181</Words>
  <Characters>1038</Characters>
  <Lines>8</Lines>
  <Paragraphs>2</Paragraphs>
  <TotalTime>10</TotalTime>
  <ScaleCrop>false</ScaleCrop>
  <LinksUpToDate>false</LinksUpToDate>
  <CharactersWithSpaces>1217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2012-10-24T00:41:00Z</dcterms:created>
  <dc:creator>USER</dc:creator>
  <cp:lastModifiedBy>sweet0508</cp:lastModifiedBy>
  <dcterms:modified xsi:type="dcterms:W3CDTF">2025-10-29T03:36:27Z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8A6185A85B8E40C586352FEBFA493EE4</vt:lpwstr>
  </property>
</Properties>
</file>